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8C" w:rsidRDefault="003C7320" w:rsidP="004B54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85787" cy="931454"/>
            <wp:effectExtent l="19050" t="0" r="0" b="0"/>
            <wp:docPr id="1" name="Рисунок 1" descr="\\192.168.1.200\Exchange\EXPO-RUSSIA KAZAKHSTAN 16\778х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00\Exchange\EXPO-RUSSIA KAZAKHSTAN 16\778х90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40" cy="93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28" w:rsidRPr="006D78DE" w:rsidRDefault="00056101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  <w:sz w:val="32"/>
          <w:szCs w:val="32"/>
        </w:rPr>
      </w:pPr>
      <w:r w:rsidRPr="006D78DE">
        <w:rPr>
          <w:bCs/>
          <w:color w:val="17365D" w:themeColor="text2" w:themeShade="BF"/>
          <w:sz w:val="32"/>
          <w:szCs w:val="32"/>
        </w:rPr>
        <w:t>Седьмая</w:t>
      </w:r>
      <w:r w:rsidR="00DE0228" w:rsidRPr="006D78DE">
        <w:rPr>
          <w:bCs/>
          <w:color w:val="17365D" w:themeColor="text2" w:themeShade="BF"/>
          <w:sz w:val="32"/>
          <w:szCs w:val="32"/>
        </w:rPr>
        <w:t xml:space="preserve"> промышленная выставка</w:t>
      </w:r>
    </w:p>
    <w:p w:rsidR="00DE0228" w:rsidRPr="006D78DE" w:rsidRDefault="00DE0228" w:rsidP="00DE0228">
      <w:pPr>
        <w:pStyle w:val="a7"/>
        <w:spacing w:before="0" w:beforeAutospacing="0" w:after="0" w:afterAutospacing="0"/>
        <w:jc w:val="center"/>
        <w:rPr>
          <w:b/>
          <w:bCs/>
          <w:color w:val="17365D" w:themeColor="text2" w:themeShade="BF"/>
          <w:sz w:val="32"/>
          <w:szCs w:val="32"/>
        </w:rPr>
      </w:pPr>
      <w:r w:rsidRPr="006D78DE">
        <w:rPr>
          <w:b/>
          <w:bCs/>
          <w:color w:val="17365D" w:themeColor="text2" w:themeShade="BF"/>
          <w:sz w:val="32"/>
          <w:szCs w:val="32"/>
        </w:rPr>
        <w:t>EXPO-RUSSIA KAZAKHSTAN 201</w:t>
      </w:r>
      <w:r w:rsidR="00056101" w:rsidRPr="006D78DE">
        <w:rPr>
          <w:b/>
          <w:bCs/>
          <w:color w:val="17365D" w:themeColor="text2" w:themeShade="BF"/>
          <w:sz w:val="32"/>
          <w:szCs w:val="32"/>
        </w:rPr>
        <w:t>6</w:t>
      </w:r>
    </w:p>
    <w:p w:rsidR="00DE0228" w:rsidRPr="006D78DE" w:rsidRDefault="00056101" w:rsidP="00DE0228">
      <w:pPr>
        <w:pStyle w:val="a7"/>
        <w:spacing w:before="0" w:beforeAutospacing="0" w:after="0" w:afterAutospacing="0"/>
        <w:jc w:val="center"/>
        <w:rPr>
          <w:color w:val="17365D" w:themeColor="text2" w:themeShade="BF"/>
          <w:sz w:val="32"/>
          <w:szCs w:val="32"/>
        </w:rPr>
      </w:pPr>
      <w:r w:rsidRPr="006D78DE">
        <w:rPr>
          <w:bCs/>
          <w:color w:val="17365D" w:themeColor="text2" w:themeShade="BF"/>
          <w:sz w:val="32"/>
          <w:szCs w:val="32"/>
        </w:rPr>
        <w:t>Пятый</w:t>
      </w:r>
      <w:r w:rsidR="00DE0228" w:rsidRPr="006D78DE">
        <w:rPr>
          <w:bCs/>
          <w:color w:val="17365D" w:themeColor="text2" w:themeShade="BF"/>
          <w:sz w:val="32"/>
          <w:szCs w:val="32"/>
        </w:rPr>
        <w:t> </w:t>
      </w:r>
      <w:r w:rsidR="00217BC8" w:rsidRPr="006D78DE">
        <w:rPr>
          <w:bCs/>
          <w:color w:val="17365D" w:themeColor="text2" w:themeShade="BF"/>
          <w:sz w:val="32"/>
          <w:szCs w:val="32"/>
        </w:rPr>
        <w:t xml:space="preserve">международный </w:t>
      </w:r>
      <w:r w:rsidR="00DE0228" w:rsidRPr="006D78DE">
        <w:rPr>
          <w:bCs/>
          <w:color w:val="17365D" w:themeColor="text2" w:themeShade="BF"/>
          <w:sz w:val="32"/>
          <w:szCs w:val="32"/>
        </w:rPr>
        <w:t>алматинский бизнес-форум</w:t>
      </w:r>
    </w:p>
    <w:p w:rsidR="00DE0228" w:rsidRPr="006D78DE" w:rsidRDefault="00DE0228" w:rsidP="00DE0228">
      <w:pPr>
        <w:jc w:val="center"/>
        <w:rPr>
          <w:color w:val="17365D" w:themeColor="text2" w:themeShade="BF"/>
          <w:sz w:val="32"/>
          <w:szCs w:val="32"/>
        </w:rPr>
      </w:pPr>
      <w:r w:rsidRPr="006D78DE">
        <w:rPr>
          <w:bCs/>
          <w:color w:val="17365D" w:themeColor="text2" w:themeShade="BF"/>
          <w:sz w:val="32"/>
          <w:szCs w:val="32"/>
        </w:rPr>
        <w:t>1</w:t>
      </w:r>
      <w:r w:rsidR="00056101" w:rsidRPr="006D78DE">
        <w:rPr>
          <w:bCs/>
          <w:color w:val="17365D" w:themeColor="text2" w:themeShade="BF"/>
          <w:sz w:val="32"/>
          <w:szCs w:val="32"/>
        </w:rPr>
        <w:t>5</w:t>
      </w:r>
      <w:r w:rsidRPr="006D78DE">
        <w:rPr>
          <w:bCs/>
          <w:color w:val="17365D" w:themeColor="text2" w:themeShade="BF"/>
          <w:sz w:val="32"/>
          <w:szCs w:val="32"/>
        </w:rPr>
        <w:t>-1</w:t>
      </w:r>
      <w:r w:rsidR="00056101" w:rsidRPr="006D78DE">
        <w:rPr>
          <w:bCs/>
          <w:color w:val="17365D" w:themeColor="text2" w:themeShade="BF"/>
          <w:sz w:val="32"/>
          <w:szCs w:val="32"/>
        </w:rPr>
        <w:t>7</w:t>
      </w:r>
      <w:r w:rsidRPr="006D78DE">
        <w:rPr>
          <w:bCs/>
          <w:color w:val="17365D" w:themeColor="text2" w:themeShade="BF"/>
          <w:sz w:val="32"/>
          <w:szCs w:val="32"/>
        </w:rPr>
        <w:t> июня 201</w:t>
      </w:r>
      <w:r w:rsidR="00056101" w:rsidRPr="006D78DE">
        <w:rPr>
          <w:bCs/>
          <w:color w:val="17365D" w:themeColor="text2" w:themeShade="BF"/>
          <w:sz w:val="32"/>
          <w:szCs w:val="32"/>
        </w:rPr>
        <w:t>6</w:t>
      </w:r>
      <w:r w:rsidRPr="006D78DE">
        <w:rPr>
          <w:bCs/>
          <w:color w:val="17365D" w:themeColor="text2" w:themeShade="BF"/>
          <w:sz w:val="32"/>
          <w:szCs w:val="32"/>
        </w:rPr>
        <w:t xml:space="preserve"> г.  |  </w:t>
      </w:r>
      <w:hyperlink r:id="rId6" w:tgtFrame="_blank" w:history="1">
        <w:r w:rsidRPr="006D78DE">
          <w:rPr>
            <w:bCs/>
            <w:color w:val="17365D" w:themeColor="text2" w:themeShade="BF"/>
            <w:sz w:val="32"/>
            <w:szCs w:val="32"/>
          </w:rPr>
          <w:t>Республика Казахстан</w:t>
        </w:r>
      </w:hyperlink>
      <w:r w:rsidRPr="006D78DE">
        <w:rPr>
          <w:color w:val="17365D" w:themeColor="text2" w:themeShade="BF"/>
          <w:sz w:val="32"/>
          <w:szCs w:val="32"/>
        </w:rPr>
        <w:t xml:space="preserve">, </w:t>
      </w:r>
      <w:hyperlink r:id="rId7" w:history="1">
        <w:r w:rsidRPr="006D78DE">
          <w:rPr>
            <w:bCs/>
            <w:color w:val="17365D" w:themeColor="text2" w:themeShade="BF"/>
            <w:sz w:val="32"/>
            <w:szCs w:val="32"/>
          </w:rPr>
          <w:t>г. Алматы</w:t>
        </w:r>
      </w:hyperlink>
      <w:r w:rsidRPr="006D78DE">
        <w:rPr>
          <w:color w:val="17365D" w:themeColor="text2" w:themeShade="BF"/>
          <w:sz w:val="32"/>
          <w:szCs w:val="32"/>
        </w:rPr>
        <w:t xml:space="preserve">  | </w:t>
      </w:r>
      <w:r w:rsidRPr="006D78DE">
        <w:rPr>
          <w:color w:val="17365D" w:themeColor="text2" w:themeShade="BF"/>
          <w:sz w:val="32"/>
          <w:szCs w:val="32"/>
          <w:lang w:val="en-US"/>
        </w:rPr>
        <w:t>Almaty</w:t>
      </w:r>
      <w:r w:rsidRPr="006D78DE">
        <w:rPr>
          <w:color w:val="17365D" w:themeColor="text2" w:themeShade="BF"/>
          <w:sz w:val="32"/>
          <w:szCs w:val="32"/>
        </w:rPr>
        <w:t xml:space="preserve"> </w:t>
      </w:r>
      <w:r w:rsidRPr="006D78DE">
        <w:rPr>
          <w:color w:val="17365D" w:themeColor="text2" w:themeShade="BF"/>
          <w:sz w:val="32"/>
          <w:szCs w:val="32"/>
          <w:lang w:val="en-US"/>
        </w:rPr>
        <w:t>Towers</w:t>
      </w:r>
    </w:p>
    <w:tbl>
      <w:tblPr>
        <w:tblStyle w:val="a9"/>
        <w:tblW w:w="11471" w:type="dxa"/>
        <w:tblInd w:w="-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91"/>
        <w:gridCol w:w="10080"/>
      </w:tblGrid>
      <w:tr w:rsidR="00DE0228" w:rsidRPr="00631022" w:rsidTr="00DE0228">
        <w:trPr>
          <w:trHeight w:val="248"/>
        </w:trPr>
        <w:tc>
          <w:tcPr>
            <w:tcW w:w="1391" w:type="dxa"/>
            <w:shd w:val="clear" w:color="auto" w:fill="548DD4" w:themeFill="text2" w:themeFillTint="99"/>
            <w:vAlign w:val="center"/>
          </w:tcPr>
          <w:p w:rsidR="00DE0228" w:rsidRPr="00631022" w:rsidRDefault="00DE0228" w:rsidP="00DE0228">
            <w:pPr>
              <w:pStyle w:val="a7"/>
              <w:spacing w:after="240" w:afterAutospacing="0"/>
              <w:ind w:left="355" w:right="-266" w:hanging="15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0080" w:type="dxa"/>
            <w:shd w:val="clear" w:color="auto" w:fill="17365D" w:themeFill="text2" w:themeFillShade="BF"/>
            <w:vAlign w:val="center"/>
          </w:tcPr>
          <w:p w:rsidR="00DE0228" w:rsidRPr="00631022" w:rsidRDefault="00DE0228" w:rsidP="0052336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sz w:val="14"/>
              </w:rPr>
            </w:pPr>
            <w:r w:rsidRPr="00631022">
              <w:rPr>
                <w:b/>
                <w:bCs/>
                <w:sz w:val="14"/>
              </w:rPr>
              <w:t xml:space="preserve">   </w:t>
            </w:r>
          </w:p>
        </w:tc>
      </w:tr>
    </w:tbl>
    <w:p w:rsidR="00E93995" w:rsidRPr="00BD381D" w:rsidRDefault="002D5C7E" w:rsidP="002D5C7E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</w:pPr>
      <w:bookmarkStart w:id="0" w:name="_MailAutoSig"/>
      <w:r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ru-RU"/>
        </w:rPr>
        <w:t>Стоимость участия</w:t>
      </w:r>
      <w:r w:rsidRPr="002D5C7E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6D78DE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для регионов РФ</w:t>
      </w:r>
    </w:p>
    <w:p w:rsidR="00E93995" w:rsidRPr="006D78DE" w:rsidRDefault="006D78DE" w:rsidP="00E93995">
      <w:pPr>
        <w:jc w:val="both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С</w:t>
      </w:r>
      <w:r w:rsidR="00E93995" w:rsidRPr="006D78DE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выставочной площадью</w:t>
      </w:r>
      <w:r w:rsidR="002D5C7E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:</w:t>
      </w:r>
      <w:r w:rsidR="00E93995" w:rsidRPr="006D78DE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E93995" w:rsidRPr="006D78DE" w:rsidRDefault="00E93995" w:rsidP="00E93995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Регистрационный сбор 27 500 рублей (1 стр. в каталоге А5, аккредитация, участие в деловой программе без доклада, 2 пригласительных на торжественный</w:t>
      </w:r>
      <w:r w:rsidR="006D78DE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банкет</w:t>
      </w: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, диплом, бейджи)</w:t>
      </w:r>
    </w:p>
    <w:p w:rsidR="00E93995" w:rsidRPr="006D78DE" w:rsidRDefault="009E4CC3" w:rsidP="00E93995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Аренда </w:t>
      </w:r>
      <w:r w:rsidR="00E93995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1 кв. метра оборудованной площади  (стены по периметру, столы, стулья, надпись на фризе – 20 знаков,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подсветка, розетка, корзина) </w:t>
      </w:r>
    </w:p>
    <w:p w:rsidR="00E93995" w:rsidRPr="002D5C7E" w:rsidRDefault="00E93995" w:rsidP="00E93995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8500 рублей  при аре</w:t>
      </w:r>
      <w:r w:rsidR="00BD381D"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н</w:t>
      </w:r>
      <w:r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де 15-20 кв метров</w:t>
      </w:r>
    </w:p>
    <w:p w:rsidR="00E93995" w:rsidRPr="002D5C7E" w:rsidRDefault="00BD381D" w:rsidP="00E93995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м</w:t>
      </w:r>
      <w:r w:rsidR="00E93995"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енее 15 кв метров </w:t>
      </w:r>
      <w:r w:rsidR="006D78DE"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12720</w:t>
      </w:r>
      <w:r w:rsidR="00E93995"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</w:t>
      </w:r>
      <w:r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рублей </w:t>
      </w:r>
      <w:r w:rsidR="00E93995" w:rsidRP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до 1 июня 2016 </w:t>
      </w:r>
    </w:p>
    <w:p w:rsidR="00E93995" w:rsidRPr="006D78DE" w:rsidRDefault="00E93995" w:rsidP="00E93995">
      <w:pPr>
        <w:jc w:val="both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Участие без выставочной площади: 36000 рублей </w:t>
      </w:r>
    </w:p>
    <w:p w:rsidR="0052336C" w:rsidRPr="006D78DE" w:rsidRDefault="0052336C" w:rsidP="0052336C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(1 стр. в каталоге А5, аккредитация, участие в деловой программе без доклада, участие в бирже контактов, 2 пригласительных на торжественный банкет для двоих участников, диплом, бейджи)</w:t>
      </w:r>
    </w:p>
    <w:p w:rsidR="00BD381D" w:rsidRPr="006D78DE" w:rsidRDefault="0052336C" w:rsidP="0052336C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Возможно строительство эксклюзивных стендов, различное дополнительное оборудование в аренду, размещение рекламы компании на рекламных носителях выставки, наружной рекламе в Алматы, размещение </w:t>
      </w:r>
      <w:r w:rsid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в </w:t>
      </w: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каталог</w:t>
      </w:r>
      <w:r w:rsidR="002D5C7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е</w:t>
      </w: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 выставки. </w:t>
      </w:r>
    </w:p>
    <w:p w:rsidR="0052336C" w:rsidRPr="006D78DE" w:rsidRDefault="0052336C" w:rsidP="0052336C">
      <w:pPr>
        <w:jc w:val="both"/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</w:pP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Для всех компаний 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– участников </w:t>
      </w:r>
      <w:r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организованы целевые встречи 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 xml:space="preserve">в формате 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val="en-US" w:eastAsia="ru-RU"/>
        </w:rPr>
        <w:t>b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eastAsia="ru-RU"/>
        </w:rPr>
        <w:t>2</w:t>
      </w:r>
      <w:r w:rsidR="00BD381D" w:rsidRPr="006D78DE">
        <w:rPr>
          <w:rFonts w:ascii="Times New Roman" w:eastAsiaTheme="minorEastAsia" w:hAnsi="Times New Roman" w:cs="Times New Roman"/>
          <w:noProof/>
          <w:color w:val="17365D" w:themeColor="text2" w:themeShade="BF"/>
          <w:sz w:val="28"/>
          <w:szCs w:val="28"/>
          <w:lang w:val="en-US" w:eastAsia="ru-RU"/>
        </w:rPr>
        <w:t>b</w:t>
      </w:r>
    </w:p>
    <w:bookmarkEnd w:id="0"/>
    <w:p w:rsidR="00055ED5" w:rsidRPr="006D78DE" w:rsidRDefault="00055ED5" w:rsidP="00764951">
      <w:pPr>
        <w:pStyle w:val="a6"/>
        <w:spacing w:after="0"/>
        <w:ind w:left="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E85B00" w:rsidRPr="006D78DE" w:rsidRDefault="00E85B00" w:rsidP="00A57A82">
      <w:pPr>
        <w:spacing w:after="0"/>
        <w:jc w:val="center"/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</w:pPr>
      <w:r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По всем вопросам п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 xml:space="preserve">росим обращаться в Оргкомитет ОАО «Зарубеж-Экспо» </w:t>
      </w:r>
    </w:p>
    <w:p w:rsidR="003E095B" w:rsidRPr="006D78DE" w:rsidRDefault="00E85B00" w:rsidP="00957B05">
      <w:pPr>
        <w:spacing w:after="0"/>
        <w:jc w:val="center"/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</w:pPr>
      <w:r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Т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ел</w:t>
      </w:r>
      <w:r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.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 xml:space="preserve"> </w:t>
      </w:r>
      <w:r w:rsidR="002305B2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+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7</w:t>
      </w:r>
      <w:r w:rsidR="00BC14A7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 xml:space="preserve"> 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 xml:space="preserve">(495) 721-32-36, </w:t>
      </w:r>
      <w:r w:rsidR="00CD38D7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 xml:space="preserve">637-50-79, </w:t>
      </w:r>
      <w:r w:rsidR="003E095B" w:rsidRPr="006D78DE">
        <w:rPr>
          <w:rFonts w:ascii="Times New Roman" w:hAnsi="Times New Roman"/>
          <w:b/>
          <w:bCs/>
          <w:iCs/>
          <w:color w:val="17365D" w:themeColor="text2" w:themeShade="BF"/>
          <w:sz w:val="26"/>
          <w:szCs w:val="26"/>
        </w:rPr>
        <w:t>637-36-33</w:t>
      </w:r>
    </w:p>
    <w:p w:rsidR="003A4401" w:rsidRPr="00FD0F71" w:rsidRDefault="00FB1474" w:rsidP="00387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info</w:t>
      </w:r>
      <w:r w:rsidRPr="002D5C7E">
        <w:rPr>
          <w:rFonts w:ascii="Times New Roman" w:hAnsi="Times New Roman"/>
          <w:b/>
          <w:bCs/>
          <w:sz w:val="28"/>
          <w:szCs w:val="28"/>
        </w:rPr>
        <w:t>@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zarubezhexpo</w:t>
      </w:r>
      <w:r w:rsidRPr="002D5C7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DD417A" w:rsidRPr="00FD0F71">
        <w:rPr>
          <w:rFonts w:ascii="Times New Roman" w:hAnsi="Times New Roman"/>
          <w:b/>
          <w:bCs/>
          <w:sz w:val="28"/>
          <w:szCs w:val="28"/>
        </w:rPr>
        <w:t xml:space="preserve">  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7F278C" w:rsidRPr="007F278C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8775B" w:rsidRPr="00FD0F71">
        <w:rPr>
          <w:rFonts w:ascii="Times New Roman" w:hAnsi="Times New Roman"/>
          <w:b/>
          <w:bCs/>
          <w:sz w:val="28"/>
          <w:szCs w:val="28"/>
        </w:rPr>
        <w:tab/>
      </w:r>
      <w:r w:rsidR="003E095B" w:rsidRPr="00FD0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75B" w:rsidRPr="00FD0F71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zarubezhexpo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</w:rPr>
          <w:t>.</w:t>
        </w:r>
        <w:r w:rsidR="00DD417A" w:rsidRPr="00FD0F71">
          <w:rPr>
            <w:rStyle w:val="a5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</w:hyperlink>
    </w:p>
    <w:sectPr w:rsidR="003A4401" w:rsidRPr="00FD0F71" w:rsidSect="00764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FB"/>
    <w:multiLevelType w:val="hybridMultilevel"/>
    <w:tmpl w:val="002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29A3"/>
    <w:multiLevelType w:val="hybridMultilevel"/>
    <w:tmpl w:val="5B982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6B4D"/>
    <w:multiLevelType w:val="hybridMultilevel"/>
    <w:tmpl w:val="75547262"/>
    <w:lvl w:ilvl="0" w:tplc="213A23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2913"/>
    <w:multiLevelType w:val="hybridMultilevel"/>
    <w:tmpl w:val="D588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4795"/>
    <w:multiLevelType w:val="hybridMultilevel"/>
    <w:tmpl w:val="771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F88"/>
    <w:multiLevelType w:val="hybridMultilevel"/>
    <w:tmpl w:val="4CF82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767555"/>
    <w:multiLevelType w:val="multilevel"/>
    <w:tmpl w:val="404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41D04"/>
    <w:multiLevelType w:val="hybridMultilevel"/>
    <w:tmpl w:val="8D36D56C"/>
    <w:lvl w:ilvl="0" w:tplc="AD24E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A4401"/>
    <w:rsid w:val="00022C90"/>
    <w:rsid w:val="00055ED5"/>
    <w:rsid w:val="00056101"/>
    <w:rsid w:val="000C78EC"/>
    <w:rsid w:val="001045E2"/>
    <w:rsid w:val="00127F24"/>
    <w:rsid w:val="001E5883"/>
    <w:rsid w:val="001F1F19"/>
    <w:rsid w:val="001F7E39"/>
    <w:rsid w:val="00217BC8"/>
    <w:rsid w:val="00222AB3"/>
    <w:rsid w:val="002305B2"/>
    <w:rsid w:val="00244CEC"/>
    <w:rsid w:val="00245664"/>
    <w:rsid w:val="00251855"/>
    <w:rsid w:val="00256826"/>
    <w:rsid w:val="00267F8A"/>
    <w:rsid w:val="002A0920"/>
    <w:rsid w:val="002B225A"/>
    <w:rsid w:val="002C1B49"/>
    <w:rsid w:val="002D5C7E"/>
    <w:rsid w:val="002E01F8"/>
    <w:rsid w:val="002F0649"/>
    <w:rsid w:val="003323DA"/>
    <w:rsid w:val="0034091C"/>
    <w:rsid w:val="00370317"/>
    <w:rsid w:val="0038775B"/>
    <w:rsid w:val="00393164"/>
    <w:rsid w:val="003A4401"/>
    <w:rsid w:val="003C7320"/>
    <w:rsid w:val="003C779D"/>
    <w:rsid w:val="003E095B"/>
    <w:rsid w:val="0040589E"/>
    <w:rsid w:val="004202BE"/>
    <w:rsid w:val="00425B5C"/>
    <w:rsid w:val="00472B40"/>
    <w:rsid w:val="00485EE7"/>
    <w:rsid w:val="00491E1E"/>
    <w:rsid w:val="004B540B"/>
    <w:rsid w:val="0052336C"/>
    <w:rsid w:val="005D6A7C"/>
    <w:rsid w:val="005E06E3"/>
    <w:rsid w:val="00644351"/>
    <w:rsid w:val="006D78DE"/>
    <w:rsid w:val="006E0E44"/>
    <w:rsid w:val="006E24C8"/>
    <w:rsid w:val="006E2A16"/>
    <w:rsid w:val="00746E44"/>
    <w:rsid w:val="007648BC"/>
    <w:rsid w:val="00764951"/>
    <w:rsid w:val="00764A55"/>
    <w:rsid w:val="007721E3"/>
    <w:rsid w:val="00780190"/>
    <w:rsid w:val="007A3624"/>
    <w:rsid w:val="007F278C"/>
    <w:rsid w:val="0081049A"/>
    <w:rsid w:val="00821357"/>
    <w:rsid w:val="0087384F"/>
    <w:rsid w:val="008C582E"/>
    <w:rsid w:val="00903BA5"/>
    <w:rsid w:val="009121B4"/>
    <w:rsid w:val="00957B05"/>
    <w:rsid w:val="009E4CC3"/>
    <w:rsid w:val="00A275B7"/>
    <w:rsid w:val="00A32E24"/>
    <w:rsid w:val="00A4551F"/>
    <w:rsid w:val="00A57A82"/>
    <w:rsid w:val="00AA2BAF"/>
    <w:rsid w:val="00AF79EB"/>
    <w:rsid w:val="00B148A1"/>
    <w:rsid w:val="00B330E2"/>
    <w:rsid w:val="00B46B94"/>
    <w:rsid w:val="00BA4A37"/>
    <w:rsid w:val="00BB165A"/>
    <w:rsid w:val="00BC14A7"/>
    <w:rsid w:val="00BD381D"/>
    <w:rsid w:val="00C84BE9"/>
    <w:rsid w:val="00CA58E0"/>
    <w:rsid w:val="00CC2EBC"/>
    <w:rsid w:val="00CD38D7"/>
    <w:rsid w:val="00CF432C"/>
    <w:rsid w:val="00CF53A2"/>
    <w:rsid w:val="00D556FC"/>
    <w:rsid w:val="00DA15FD"/>
    <w:rsid w:val="00DD417A"/>
    <w:rsid w:val="00DE0228"/>
    <w:rsid w:val="00DE6AC8"/>
    <w:rsid w:val="00E23EC8"/>
    <w:rsid w:val="00E85B00"/>
    <w:rsid w:val="00E93995"/>
    <w:rsid w:val="00F10A42"/>
    <w:rsid w:val="00F259ED"/>
    <w:rsid w:val="00F45D03"/>
    <w:rsid w:val="00F91EE7"/>
    <w:rsid w:val="00FB1474"/>
    <w:rsid w:val="00FD0F71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4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D4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17A"/>
    <w:pPr>
      <w:ind w:left="720"/>
    </w:pPr>
    <w:rPr>
      <w:rFonts w:ascii="Calibri" w:hAnsi="Calibri" w:cs="Times New Roman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02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2C90"/>
    <w:rPr>
      <w:b/>
      <w:bCs/>
    </w:rPr>
  </w:style>
  <w:style w:type="table" w:styleId="a9">
    <w:name w:val="Table Grid"/>
    <w:basedOn w:val="a1"/>
    <w:uiPriority w:val="59"/>
    <w:rsid w:val="00D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ubezhexpo.ru/alm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ubezhexpo.ru/almaty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Евгения Валерьевна</dc:creator>
  <cp:lastModifiedBy>DDD</cp:lastModifiedBy>
  <cp:revision>2</cp:revision>
  <cp:lastPrinted>2015-03-18T08:07:00Z</cp:lastPrinted>
  <dcterms:created xsi:type="dcterms:W3CDTF">2016-05-10T06:52:00Z</dcterms:created>
  <dcterms:modified xsi:type="dcterms:W3CDTF">2016-05-10T06:52:00Z</dcterms:modified>
</cp:coreProperties>
</file>